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F2E">
      <w:pPr>
        <w:tabs>
          <w:tab w:val="left" w:pos="7095"/>
        </w:tabs>
      </w:pPr>
    </w:p>
    <w:tbl>
      <w:tblPr>
        <w:tblW w:w="0" w:type="auto"/>
        <w:tblInd w:w="-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571"/>
        <w:gridCol w:w="3563"/>
        <w:gridCol w:w="5644"/>
        <w:gridCol w:w="57"/>
        <w:gridCol w:w="10"/>
      </w:tblGrid>
      <w:tr w:rsidR="00000000">
        <w:trPr>
          <w:trHeight w:val="522"/>
        </w:trPr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технических характеристик и параметров излучения РЭС любительской и любительской спутниковой служб</w:t>
            </w:r>
          </w:p>
          <w:p w:rsidR="00000000" w:rsidRDefault="00FB2F2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" w:type="dxa"/>
            <w:gridSpan w:val="2"/>
            <w:shd w:val="clear" w:color="auto" w:fill="auto"/>
          </w:tcPr>
          <w:p w:rsidR="00000000" w:rsidRDefault="00FB2F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Cs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Наименование, тип 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pStyle w:val="1"/>
              <w:spacing w:line="0" w:lineRule="atLeast"/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KENWOOD TS-850S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Заводской (серийный) номер 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2"/>
                <w:lang w:val="en-US"/>
              </w:rPr>
              <w:t>30955585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</w:pPr>
            <w:r>
              <w:rPr>
                <w:sz w:val="22"/>
                <w:szCs w:val="22"/>
              </w:rPr>
              <w:t>Позывной сигнал</w:t>
            </w:r>
            <w:r>
              <w:rPr>
                <w:sz w:val="22"/>
                <w:szCs w:val="22"/>
              </w:rPr>
              <w:t xml:space="preserve"> опознавания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pStyle w:val="2"/>
            </w:pPr>
            <w:r>
              <w:t>RA9ORRR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</w:pPr>
            <w:r>
              <w:rPr>
                <w:sz w:val="22"/>
                <w:szCs w:val="22"/>
              </w:rPr>
              <w:t>Условие эксплуатации (стационарное, возимое, носимое)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pStyle w:val="2"/>
            </w:pPr>
            <w:r>
              <w:rPr>
                <w:lang w:val="ru-RU"/>
              </w:rPr>
              <w:t>Стационарное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Cs/>
              </w:rPr>
            </w:pPr>
            <w:r>
              <w:rPr>
                <w:sz w:val="22"/>
                <w:szCs w:val="22"/>
              </w:rPr>
              <w:t>Место установки (район размещения при отсутствии адреса). Указывается только для стационарных станций. Для носимых и мобильных станций адрес не указыв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ется. 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pStyle w:val="1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63</w:t>
            </w:r>
            <w:r>
              <w:rPr>
                <w:rFonts w:ascii="Arial" w:hAnsi="Arial" w:cs="Arial"/>
                <w:bCs/>
              </w:rPr>
              <w:t>0520 Новосибирская обл., Новосиби</w:t>
            </w:r>
            <w:r>
              <w:rPr>
                <w:rFonts w:ascii="Arial" w:hAnsi="Arial" w:cs="Arial"/>
                <w:bCs/>
              </w:rPr>
              <w:t>р</w:t>
            </w:r>
            <w:r>
              <w:rPr>
                <w:rFonts w:ascii="Arial" w:hAnsi="Arial" w:cs="Arial"/>
                <w:bCs/>
              </w:rPr>
              <w:t>ский р-н, с.Верх-Тула, ул.Жилмассив, 29 кв.67</w:t>
            </w:r>
          </w:p>
          <w:p w:rsidR="00000000" w:rsidRDefault="00FB2F2E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места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новки стационарной радиостанции (гр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дусы, минуты, секунды)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2"/>
              </w:rPr>
              <w:t>55°</w:t>
            </w:r>
            <w:r>
              <w:rPr>
                <w:rFonts w:ascii="Arial" w:hAnsi="Arial" w:cs="Arial"/>
                <w:b/>
                <w:bCs/>
                <w:sz w:val="26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6"/>
                <w:szCs w:val="22"/>
              </w:rPr>
              <w:t>0'59"с.ш. 83°</w:t>
            </w:r>
            <w:r>
              <w:rPr>
                <w:rFonts w:ascii="Arial" w:hAnsi="Arial" w:cs="Arial"/>
                <w:b/>
                <w:bCs/>
                <w:sz w:val="26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6"/>
                <w:szCs w:val="22"/>
              </w:rPr>
              <w:t xml:space="preserve">0'56"в.д. </w:t>
            </w:r>
            <w:r>
              <w:t xml:space="preserve">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2"/>
              </w:rPr>
            </w:pPr>
            <w:r>
              <w:rPr>
                <w:sz w:val="22"/>
                <w:szCs w:val="22"/>
              </w:rPr>
              <w:t>Мощность радиоэлектронного средства в соот</w:t>
            </w:r>
            <w:r>
              <w:rPr>
                <w:sz w:val="22"/>
                <w:szCs w:val="22"/>
              </w:rPr>
              <w:t>ветствии с категорией радиостанции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2"/>
              </w:rPr>
              <w:t>10 вт.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rFonts w:ascii="Arial" w:hAnsi="Arial" w:cs="Arial"/>
                <w:b/>
                <w:bCs/>
                <w:sz w:val="26"/>
                <w:szCs w:val="22"/>
              </w:rPr>
            </w:pPr>
            <w:r>
              <w:rPr>
                <w:sz w:val="22"/>
                <w:szCs w:val="22"/>
              </w:rPr>
              <w:t>Категория любительской радиостанции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2"/>
              </w:rPr>
              <w:t>третья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176"/>
        </w:trPr>
        <w:tc>
          <w:tcPr>
            <w:tcW w:w="128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Владелец </w:t>
            </w:r>
          </w:p>
        </w:tc>
        <w:tc>
          <w:tcPr>
            <w:tcW w:w="92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B2F2E">
            <w:pPr>
              <w:snapToGrid w:val="0"/>
              <w:spacing w:line="0" w:lineRule="atLeast"/>
              <w:rPr>
                <w:b/>
                <w:sz w:val="22"/>
                <w:szCs w:val="22"/>
              </w:rPr>
            </w:pPr>
          </w:p>
          <w:p w:rsidR="00000000" w:rsidRDefault="00FB2F2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000000" w:rsidRDefault="00FB2F2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_____                              _________________                       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Ива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нов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И</w:t>
            </w:r>
            <w:r>
              <w:rPr>
                <w:rFonts w:ascii="Arial" w:hAnsi="Arial" w:cs="Arial"/>
                <w:sz w:val="26"/>
                <w:szCs w:val="22"/>
              </w:rPr>
              <w:t>.</w:t>
            </w:r>
          </w:p>
          <w:p w:rsidR="00000000" w:rsidRDefault="00FB2F2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должность (только для                                     подпись                                          Ф.И.О.</w:t>
            </w:r>
          </w:p>
          <w:p w:rsidR="00000000" w:rsidRDefault="00FB2F2E">
            <w:pPr>
              <w:spacing w:line="0" w:lineRule="atLeast"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юридических лиц)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250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000000" w:rsidRDefault="00FB2F2E">
            <w:pPr>
              <w:spacing w:line="0" w:lineRule="atLeast"/>
            </w:pPr>
            <w:r>
              <w:rPr>
                <w:sz w:val="22"/>
                <w:szCs w:val="22"/>
              </w:rPr>
              <w:t xml:space="preserve">М.П. (при ее наличии) </w:t>
            </w:r>
          </w:p>
        </w:tc>
      </w:tr>
    </w:tbl>
    <w:p w:rsidR="00FB2F2E" w:rsidRDefault="00FB2F2E"/>
    <w:sectPr w:rsidR="00FB2F2E">
      <w:headerReference w:type="default" r:id="rId7"/>
      <w:headerReference w:type="first" r:id="rId8"/>
      <w:pgSz w:w="12240" w:h="15840"/>
      <w:pgMar w:top="426" w:right="1185" w:bottom="425" w:left="1701" w:header="1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2E" w:rsidRDefault="00FB2F2E">
      <w:r>
        <w:separator/>
      </w:r>
    </w:p>
  </w:endnote>
  <w:endnote w:type="continuationSeparator" w:id="1">
    <w:p w:rsidR="00FB2F2E" w:rsidRDefault="00FB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2E" w:rsidRDefault="00FB2F2E">
      <w:r>
        <w:separator/>
      </w:r>
    </w:p>
  </w:footnote>
  <w:footnote w:type="continuationSeparator" w:id="1">
    <w:p w:rsidR="00FB2F2E" w:rsidRDefault="00FB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2F2E">
    <w:pPr>
      <w:pStyle w:val="a7"/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2F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22"/>
    <w:rsid w:val="00915C22"/>
    <w:rsid w:val="00F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0" w:lineRule="atLeast"/>
      <w:jc w:val="center"/>
      <w:outlineLvl w:val="1"/>
    </w:pPr>
    <w:rPr>
      <w:rFonts w:ascii="Arial" w:hAnsi="Arial" w:cs="Arial"/>
      <w:b/>
      <w:bCs/>
      <w:sz w:val="24"/>
      <w:szCs w:val="2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220" w:line="220" w:lineRule="atLeast"/>
      <w:jc w:val="both"/>
    </w:pPr>
    <w:rPr>
      <w:rFonts w:ascii="Arial" w:hAnsi="Arial" w:cs="Arial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cp:keywords/>
  <dc:description/>
  <cp:lastModifiedBy>sudorgina</cp:lastModifiedBy>
  <cp:revision>2</cp:revision>
  <cp:lastPrinted>2008-01-30T05:10:00Z</cp:lastPrinted>
  <dcterms:created xsi:type="dcterms:W3CDTF">2016-01-29T13:45:00Z</dcterms:created>
  <dcterms:modified xsi:type="dcterms:W3CDTF">2016-01-29T13:45:00Z</dcterms:modified>
</cp:coreProperties>
</file>